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71" w:rsidRPr="0067623D" w:rsidRDefault="009F6E24" w:rsidP="00446B59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7623D">
        <w:rPr>
          <w:rFonts w:ascii="Times New Roman" w:hAnsi="Times New Roman"/>
          <w:b/>
          <w:color w:val="000000" w:themeColor="text1"/>
          <w:sz w:val="28"/>
          <w:szCs w:val="28"/>
        </w:rPr>
        <w:t>Сравнительная таблица</w:t>
      </w:r>
      <w:r w:rsidR="00794358" w:rsidRPr="006762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8F4B71" w:rsidRPr="0067623D" w:rsidRDefault="004A2E17" w:rsidP="00A01F73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7623D">
        <w:rPr>
          <w:rFonts w:ascii="Times New Roman" w:hAnsi="Times New Roman"/>
          <w:color w:val="000000" w:themeColor="text1"/>
          <w:sz w:val="28"/>
          <w:szCs w:val="28"/>
        </w:rPr>
        <w:t>к проекту Закона Кыргызской Республики «О внесении</w:t>
      </w:r>
      <w:r w:rsidR="007874B7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изменений</w:t>
      </w:r>
      <w:r w:rsidR="004E41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01F73" w:rsidRPr="0067623D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</w:t>
      </w:r>
      <w:r w:rsidR="00A01F73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«О недрах</w:t>
      </w:r>
      <w:r w:rsidRPr="0067623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94358" w:rsidRPr="0067623D" w:rsidRDefault="00794358" w:rsidP="00446B59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14462" w:type="dxa"/>
        <w:jc w:val="center"/>
        <w:tblLayout w:type="fixed"/>
        <w:tblLook w:val="04A0" w:firstRow="1" w:lastRow="0" w:firstColumn="1" w:lastColumn="0" w:noHBand="0" w:noVBand="1"/>
      </w:tblPr>
      <w:tblGrid>
        <w:gridCol w:w="7225"/>
        <w:gridCol w:w="7237"/>
      </w:tblGrid>
      <w:tr w:rsidR="0079717B" w:rsidRPr="0067623D" w:rsidTr="002F7D06">
        <w:trPr>
          <w:jc w:val="center"/>
        </w:trPr>
        <w:tc>
          <w:tcPr>
            <w:tcW w:w="7225" w:type="dxa"/>
          </w:tcPr>
          <w:p w:rsidR="00472FF4" w:rsidRPr="0067623D" w:rsidRDefault="00472FF4" w:rsidP="00660F4A">
            <w:pPr>
              <w:ind w:firstLine="31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7623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237" w:type="dxa"/>
          </w:tcPr>
          <w:p w:rsidR="00D809B3" w:rsidRPr="0067623D" w:rsidRDefault="00472FF4" w:rsidP="00813419">
            <w:pPr>
              <w:ind w:firstLine="31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7623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3479B7" w:rsidRPr="002F7D06" w:rsidTr="002F7D06">
        <w:trPr>
          <w:jc w:val="center"/>
        </w:trPr>
        <w:tc>
          <w:tcPr>
            <w:tcW w:w="7225" w:type="dxa"/>
          </w:tcPr>
          <w:p w:rsidR="002F7D06" w:rsidRPr="002F7D06" w:rsidRDefault="002F7D06" w:rsidP="002F7D06">
            <w:pPr>
              <w:spacing w:before="200" w:after="60"/>
              <w:ind w:firstLine="56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Статья 4. Термины, используемые в настоящем Законе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В настоящем Законе используются следующие термины:</w:t>
            </w:r>
          </w:p>
          <w:p w:rsidR="003479B7" w:rsidRPr="002F7D06" w:rsidRDefault="002F7D06" w:rsidP="006D6B0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41) </w:t>
            </w:r>
            <w:r w:rsidRPr="002F7D0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разработка полезных ископаемых</w:t>
            </w: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 - работы на месторождениях полезных ископаемых по сбору, извлечению полезных ископаемых из недр и переработке (в том числе отбор подземных вод) и техногенных образований;</w:t>
            </w:r>
          </w:p>
        </w:tc>
        <w:tc>
          <w:tcPr>
            <w:tcW w:w="7237" w:type="dxa"/>
          </w:tcPr>
          <w:p w:rsidR="002F7D06" w:rsidRPr="002F7D06" w:rsidRDefault="002F7D06" w:rsidP="002F7D06">
            <w:pPr>
              <w:spacing w:before="200" w:after="60"/>
              <w:ind w:firstLine="56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Статья 4. Термины, используемые в настоящем Законе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В настоящем Законе используются следующие термины:</w:t>
            </w:r>
          </w:p>
          <w:p w:rsidR="00D809B3" w:rsidRPr="006D6B03" w:rsidRDefault="002F7D06" w:rsidP="006D6B0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41) </w:t>
            </w:r>
            <w:r w:rsidRPr="002F7D0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разработка полезных ископаемых</w:t>
            </w: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 - работы на месторождениях полезных ископаемых по сбору, извлечению полезных ископаемых из недр и переработке (в том числе отбор подземных вод) </w:t>
            </w:r>
            <w:r w:rsidRPr="002F7D06">
              <w:rPr>
                <w:rFonts w:ascii="Times New Roman" w:eastAsia="Times New Roman" w:hAnsi="Times New Roman"/>
                <w:b/>
                <w:strike/>
                <w:sz w:val="28"/>
                <w:szCs w:val="28"/>
              </w:rPr>
              <w:t>и</w:t>
            </w: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 техногенных образований;</w:t>
            </w:r>
          </w:p>
        </w:tc>
      </w:tr>
      <w:tr w:rsidR="00945F06" w:rsidRPr="002F7D06" w:rsidTr="002F7D06">
        <w:trPr>
          <w:jc w:val="center"/>
        </w:trPr>
        <w:tc>
          <w:tcPr>
            <w:tcW w:w="7225" w:type="dxa"/>
          </w:tcPr>
          <w:p w:rsidR="002F7D06" w:rsidRPr="002F7D06" w:rsidRDefault="002F7D06" w:rsidP="002F7D06">
            <w:pPr>
              <w:spacing w:before="200" w:after="60"/>
              <w:ind w:firstLine="56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Статья 35. Лицензия на право пользования недрами для разработки месторождений полезных ископаемых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1. Лицензия на право пользования недрами для разработки месторождений полезных ископаемых предоставляет лицензиату исключительное право: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1) на геологическое изучение недр в пределах горного отвода без ограничения глубины на заявленные виды полезных ископаемых;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2) на разработку полезных ископаемых, включая право на проведение всех необходимых подготовительных работ, в пределах горного отвода.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2. Недропользователь приобретает право собственности на полезные ископаемые с момента их добычи в соответствии с порядком, установленным </w:t>
            </w: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законодательством Кыргызской Республики. Данное право сохраняется и после прекращения прав пользования недрами.</w:t>
            </w:r>
          </w:p>
          <w:p w:rsidR="00E76449" w:rsidRDefault="00E76449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76449" w:rsidRDefault="00E76449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76449" w:rsidRDefault="00E76449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76449" w:rsidRPr="00E76449" w:rsidRDefault="00E76449" w:rsidP="00E76449">
            <w:pPr>
              <w:spacing w:after="60"/>
              <w:jc w:val="both"/>
              <w:rPr>
                <w:rFonts w:ascii="Times New Roman" w:eastAsia="Times New Roman" w:hAnsi="Times New Roman"/>
                <w:sz w:val="40"/>
                <w:szCs w:val="40"/>
              </w:rPr>
            </w:pP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3. Лицензия на право пользования недрами с целью разработки месторождений полезных ископаемых выдается на лицензионные объекты, запасы которых учтены ГКЗ и Государственным учетом подземных вод Кыргызской Республики.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4. В экстренных случаях, в целях предотвращения и/или ликвидации чрезвычайных ситуаций для берегоукрепительных работ, по заявлению уполномоченного государственного органа по чрезвычайным ситуациям, а также для строительства дорог по заявлению уполномоченного государственного органа в области транспорта, разрешается разработка инертных материалов без получения лицензии на право пользования недрами по согласию уполномоченного государственного органа по недропользованию с уведомлением его о проведенных работах.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 xml:space="preserve">При этом наличие технического проекта не требуется. Лицензирование естественных выходов родников, запасы которых оцениваются оперативно по дебиту источника, производится при условии их регистрации и постановки на Государственный учет подземных вод Кыргызской </w:t>
            </w: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Республики в порядке, установленном Правительством Кыргызской Республики.</w:t>
            </w:r>
          </w:p>
          <w:p w:rsidR="002F7D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5. Порядок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утверждается Правительством Кыргызской Республики.</w:t>
            </w:r>
          </w:p>
          <w:p w:rsidR="00945F06" w:rsidRPr="002F7D06" w:rsidRDefault="002F7D06" w:rsidP="002F7D06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7D06">
              <w:rPr>
                <w:rFonts w:ascii="Times New Roman" w:eastAsia="Times New Roman" w:hAnsi="Times New Roman"/>
                <w:sz w:val="28"/>
                <w:szCs w:val="28"/>
              </w:rPr>
              <w:t>6. Допускается включение в лицензию полезных ископаемых другой группы, являющихся для основного полезного ископаемого сопутствующими.</w:t>
            </w:r>
          </w:p>
        </w:tc>
        <w:tc>
          <w:tcPr>
            <w:tcW w:w="7237" w:type="dxa"/>
          </w:tcPr>
          <w:p w:rsidR="002F7D06" w:rsidRPr="002F7D06" w:rsidRDefault="002F7D06" w:rsidP="002F7D06">
            <w:pPr>
              <w:pStyle w:val="tkZagolovok5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35. Лицензия на право пользования недрами для разработки месторождений полезных ископаемых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1. Лицензия на право пользования недрами для разработки месторождений полезных ископаемых предоставляет лицензиату исключительное право: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1) на геологическое изучение недр в пределах горного отвода без ограничения глубины на заявленные виды полезных ископаемых;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2) на разработку полезных ископаемых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7D06">
              <w:rPr>
                <w:rFonts w:ascii="Times New Roman" w:hAnsi="Times New Roman" w:cs="Times New Roman"/>
                <w:b/>
                <w:sz w:val="28"/>
                <w:szCs w:val="28"/>
              </w:rPr>
              <w:t>(за исключением разработки техногенных образований)</w:t>
            </w: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, включая право на проведение всех необходимых подготовительных работ, в пределах горного отвода.</w:t>
            </w:r>
          </w:p>
          <w:p w:rsid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 xml:space="preserve">2. Недропользователь приобретает право собственности на </w:t>
            </w:r>
            <w:r w:rsidRPr="002F7D06">
              <w:rPr>
                <w:rFonts w:ascii="Times New Roman" w:hAnsi="Times New Roman" w:cs="Times New Roman"/>
                <w:b/>
                <w:sz w:val="28"/>
                <w:szCs w:val="28"/>
              </w:rPr>
              <w:t>извлеченные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 xml:space="preserve">полезные ископаемые с </w:t>
            </w:r>
            <w:r w:rsidRPr="002F7D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момента их добычи в соответствии с порядком, установленным законодательством Кыргызской Республики. Данное право сохраняется и после прекращения прав пользования недрами.</w:t>
            </w:r>
          </w:p>
          <w:p w:rsidR="00E76449" w:rsidRPr="00E76449" w:rsidRDefault="002F7D06" w:rsidP="00E7644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b/>
                <w:sz w:val="28"/>
                <w:szCs w:val="28"/>
              </w:rPr>
              <w:t>Техногенные образования являются собственностью государства, разработка которых допускается по решению Правительства Кыргызской Республики.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3. Лицензия на право пользования недрами с целью разработки месторождений полезных ископаемых выдается на лицензионные объекты, запасы которых учтены ГКЗ и Государственным учетом подземных вод Кыргызской Республики.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4. В экстренных случаях, в целях предотвращения и/или ликвидации чрезвычайных ситуаций для берегоукрепительных работ, по заявлению уполномоченного государственного органа по чрезвычайным ситуациям, а также для строительства дорог по заявлению уполномоченного государственного органа в области транспорта, разрешается разработка инертных материалов без получения лицензии на право пользования недрами по согласию уполномоченного государственного органа по недропользованию с уведомлением его о проведенных работах.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 xml:space="preserve">При этом наличие технического проекта не требуется. Лицензирование естественных выходов родников, запасы которых оцениваются оперативно по дебиту источника, производится при условии их регистрации и постановки на Государственный учет подземных вод Кыргызской </w:t>
            </w:r>
            <w:r w:rsidRPr="002F7D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в порядке, установленном Правительством Кыргызской Республики.</w:t>
            </w:r>
          </w:p>
          <w:p w:rsidR="002F7D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5. Порядок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утверждается Правительством Кыргызской Республики.</w:t>
            </w:r>
          </w:p>
          <w:p w:rsidR="00945F06" w:rsidRPr="002F7D06" w:rsidRDefault="002F7D06" w:rsidP="002F7D0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F7D06">
              <w:rPr>
                <w:rFonts w:ascii="Times New Roman" w:hAnsi="Times New Roman" w:cs="Times New Roman"/>
                <w:sz w:val="28"/>
                <w:szCs w:val="28"/>
              </w:rPr>
              <w:t>6. Допускается включение в лицензию полезных ископаемых другой группы, являющихся для основного полезного ископаемого сопутствующими.</w:t>
            </w:r>
          </w:p>
        </w:tc>
      </w:tr>
    </w:tbl>
    <w:p w:rsidR="00660F4A" w:rsidRDefault="00660F4A" w:rsidP="00EA11B4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28FA" w:rsidRDefault="008756DB" w:rsidP="00FF1983">
      <w:pPr>
        <w:tabs>
          <w:tab w:val="left" w:pos="1134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FF1983" w:rsidRDefault="00FF1983" w:rsidP="00FF1983">
      <w:pPr>
        <w:tabs>
          <w:tab w:val="left" w:pos="1134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D6B03" w:rsidRDefault="006D6B03" w:rsidP="006D6B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энергетики </w:t>
      </w:r>
    </w:p>
    <w:p w:rsidR="006D6B03" w:rsidRDefault="006D6B03" w:rsidP="006D6B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промышленности </w:t>
      </w:r>
    </w:p>
    <w:p w:rsidR="006D6B03" w:rsidRDefault="006D6B03" w:rsidP="006D6B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К.А.Турдубаев</w:t>
      </w:r>
      <w:proofErr w:type="spellEnd"/>
    </w:p>
    <w:p w:rsidR="0032192D" w:rsidRPr="006D6B03" w:rsidRDefault="0032192D" w:rsidP="006D6B03">
      <w:pPr>
        <w:spacing w:after="0" w:line="240" w:lineRule="auto"/>
        <w:ind w:left="8496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2192D" w:rsidRPr="006D6B03" w:rsidSect="00FF1983">
      <w:footerReference w:type="default" r:id="rId8"/>
      <w:pgSz w:w="15840" w:h="12240" w:orient="landscape" w:code="1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9C" w:rsidRDefault="000F769C" w:rsidP="003479B7">
      <w:pPr>
        <w:spacing w:after="0" w:line="240" w:lineRule="auto"/>
      </w:pPr>
      <w:r>
        <w:separator/>
      </w:r>
    </w:p>
  </w:endnote>
  <w:endnote w:type="continuationSeparator" w:id="0">
    <w:p w:rsidR="000F769C" w:rsidRDefault="000F769C" w:rsidP="0034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9B7" w:rsidRDefault="003479B7" w:rsidP="00EB4A4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A46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9C" w:rsidRDefault="000F769C" w:rsidP="003479B7">
      <w:pPr>
        <w:spacing w:after="0" w:line="240" w:lineRule="auto"/>
      </w:pPr>
      <w:r>
        <w:separator/>
      </w:r>
    </w:p>
  </w:footnote>
  <w:footnote w:type="continuationSeparator" w:id="0">
    <w:p w:rsidR="000F769C" w:rsidRDefault="000F769C" w:rsidP="0034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6CA5"/>
    <w:multiLevelType w:val="hybridMultilevel"/>
    <w:tmpl w:val="8B6630B4"/>
    <w:lvl w:ilvl="0" w:tplc="BDE6B5B6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5B045F"/>
    <w:multiLevelType w:val="hybridMultilevel"/>
    <w:tmpl w:val="C050744A"/>
    <w:lvl w:ilvl="0" w:tplc="F6689886">
      <w:start w:val="1"/>
      <w:numFmt w:val="decimal"/>
      <w:lvlText w:val="%1)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2" w15:restartNumberingAfterBreak="0">
    <w:nsid w:val="1D07568A"/>
    <w:multiLevelType w:val="hybridMultilevel"/>
    <w:tmpl w:val="6C86C14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B62174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A75CE4"/>
    <w:multiLevelType w:val="hybridMultilevel"/>
    <w:tmpl w:val="E47AAA7A"/>
    <w:lvl w:ilvl="0" w:tplc="A29A9CA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6F491337"/>
    <w:multiLevelType w:val="hybridMultilevel"/>
    <w:tmpl w:val="37EA5F78"/>
    <w:lvl w:ilvl="0" w:tplc="04FEF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3F42D8C"/>
    <w:multiLevelType w:val="hybridMultilevel"/>
    <w:tmpl w:val="904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57"/>
    <w:rsid w:val="00001E7E"/>
    <w:rsid w:val="000067F1"/>
    <w:rsid w:val="00007D5A"/>
    <w:rsid w:val="00027AA2"/>
    <w:rsid w:val="00030BF6"/>
    <w:rsid w:val="00032B18"/>
    <w:rsid w:val="00035B8D"/>
    <w:rsid w:val="000850C0"/>
    <w:rsid w:val="000873A9"/>
    <w:rsid w:val="00092AA7"/>
    <w:rsid w:val="000A099E"/>
    <w:rsid w:val="000E0911"/>
    <w:rsid w:val="000E1282"/>
    <w:rsid w:val="000F26C3"/>
    <w:rsid w:val="000F769C"/>
    <w:rsid w:val="00102712"/>
    <w:rsid w:val="00106D8A"/>
    <w:rsid w:val="00120657"/>
    <w:rsid w:val="00136AC8"/>
    <w:rsid w:val="00136FCE"/>
    <w:rsid w:val="001472E3"/>
    <w:rsid w:val="00150957"/>
    <w:rsid w:val="00180014"/>
    <w:rsid w:val="00181000"/>
    <w:rsid w:val="0019693E"/>
    <w:rsid w:val="001A3787"/>
    <w:rsid w:val="001A773F"/>
    <w:rsid w:val="001C28FA"/>
    <w:rsid w:val="001D2B45"/>
    <w:rsid w:val="001E3028"/>
    <w:rsid w:val="001E512A"/>
    <w:rsid w:val="00201DC2"/>
    <w:rsid w:val="0020628B"/>
    <w:rsid w:val="00220161"/>
    <w:rsid w:val="00223D4E"/>
    <w:rsid w:val="00223EC4"/>
    <w:rsid w:val="00226AAA"/>
    <w:rsid w:val="00236B12"/>
    <w:rsid w:val="002558EA"/>
    <w:rsid w:val="00267B52"/>
    <w:rsid w:val="00283B57"/>
    <w:rsid w:val="00293A57"/>
    <w:rsid w:val="00296768"/>
    <w:rsid w:val="002A3F25"/>
    <w:rsid w:val="002A5C10"/>
    <w:rsid w:val="002A6F6A"/>
    <w:rsid w:val="002A749A"/>
    <w:rsid w:val="002B39BF"/>
    <w:rsid w:val="002C5434"/>
    <w:rsid w:val="002D1CBD"/>
    <w:rsid w:val="002D2F09"/>
    <w:rsid w:val="002E10A7"/>
    <w:rsid w:val="002F7D06"/>
    <w:rsid w:val="003047A5"/>
    <w:rsid w:val="00313732"/>
    <w:rsid w:val="0032192D"/>
    <w:rsid w:val="00321EB3"/>
    <w:rsid w:val="00325AC5"/>
    <w:rsid w:val="00331BA6"/>
    <w:rsid w:val="0033458E"/>
    <w:rsid w:val="00345A6C"/>
    <w:rsid w:val="003479B7"/>
    <w:rsid w:val="00350273"/>
    <w:rsid w:val="0036653B"/>
    <w:rsid w:val="00387223"/>
    <w:rsid w:val="003875B5"/>
    <w:rsid w:val="003978ED"/>
    <w:rsid w:val="003A52FD"/>
    <w:rsid w:val="003A7DA6"/>
    <w:rsid w:val="003C2795"/>
    <w:rsid w:val="003E4400"/>
    <w:rsid w:val="003E46C9"/>
    <w:rsid w:val="003F1808"/>
    <w:rsid w:val="003F3759"/>
    <w:rsid w:val="00403F7F"/>
    <w:rsid w:val="00412D07"/>
    <w:rsid w:val="004132A0"/>
    <w:rsid w:val="00417BDB"/>
    <w:rsid w:val="00436C15"/>
    <w:rsid w:val="00446B59"/>
    <w:rsid w:val="004516B0"/>
    <w:rsid w:val="004548C8"/>
    <w:rsid w:val="00472FF4"/>
    <w:rsid w:val="004947D7"/>
    <w:rsid w:val="004A2E17"/>
    <w:rsid w:val="004B661A"/>
    <w:rsid w:val="004E33B5"/>
    <w:rsid w:val="004E4183"/>
    <w:rsid w:val="004E41C5"/>
    <w:rsid w:val="004E4505"/>
    <w:rsid w:val="004F3F19"/>
    <w:rsid w:val="004F68C9"/>
    <w:rsid w:val="00513E20"/>
    <w:rsid w:val="005175FC"/>
    <w:rsid w:val="005351F2"/>
    <w:rsid w:val="00545983"/>
    <w:rsid w:val="00554A95"/>
    <w:rsid w:val="00557F8E"/>
    <w:rsid w:val="00557FE9"/>
    <w:rsid w:val="005637F6"/>
    <w:rsid w:val="00576F74"/>
    <w:rsid w:val="00582313"/>
    <w:rsid w:val="005B269C"/>
    <w:rsid w:val="005B3650"/>
    <w:rsid w:val="005C175D"/>
    <w:rsid w:val="005D04A4"/>
    <w:rsid w:val="005D077C"/>
    <w:rsid w:val="005D4E12"/>
    <w:rsid w:val="005E252E"/>
    <w:rsid w:val="005E3F08"/>
    <w:rsid w:val="005F2F27"/>
    <w:rsid w:val="005F5F9A"/>
    <w:rsid w:val="006024DC"/>
    <w:rsid w:val="00612C79"/>
    <w:rsid w:val="00626BE3"/>
    <w:rsid w:val="00626CFA"/>
    <w:rsid w:val="00631D74"/>
    <w:rsid w:val="0063606F"/>
    <w:rsid w:val="00642850"/>
    <w:rsid w:val="00660F4A"/>
    <w:rsid w:val="0067623D"/>
    <w:rsid w:val="00686BFD"/>
    <w:rsid w:val="006A1760"/>
    <w:rsid w:val="006D6B03"/>
    <w:rsid w:val="00700FA4"/>
    <w:rsid w:val="00704185"/>
    <w:rsid w:val="007240F4"/>
    <w:rsid w:val="0073117C"/>
    <w:rsid w:val="00732C3C"/>
    <w:rsid w:val="00770F4A"/>
    <w:rsid w:val="00785A9C"/>
    <w:rsid w:val="00787495"/>
    <w:rsid w:val="007874B7"/>
    <w:rsid w:val="00794358"/>
    <w:rsid w:val="0079717B"/>
    <w:rsid w:val="007A74C6"/>
    <w:rsid w:val="007B2045"/>
    <w:rsid w:val="007B5F20"/>
    <w:rsid w:val="007F00AF"/>
    <w:rsid w:val="00807DC0"/>
    <w:rsid w:val="00813419"/>
    <w:rsid w:val="00815185"/>
    <w:rsid w:val="00821334"/>
    <w:rsid w:val="00827A6F"/>
    <w:rsid w:val="00831CB4"/>
    <w:rsid w:val="0083661E"/>
    <w:rsid w:val="00854866"/>
    <w:rsid w:val="00857AEE"/>
    <w:rsid w:val="008610C7"/>
    <w:rsid w:val="008645D1"/>
    <w:rsid w:val="00872E6D"/>
    <w:rsid w:val="008756DB"/>
    <w:rsid w:val="008A333D"/>
    <w:rsid w:val="008A486C"/>
    <w:rsid w:val="008C4C56"/>
    <w:rsid w:val="008E5A49"/>
    <w:rsid w:val="008F4B71"/>
    <w:rsid w:val="008F4DD8"/>
    <w:rsid w:val="00902CAF"/>
    <w:rsid w:val="00903F17"/>
    <w:rsid w:val="00920CC6"/>
    <w:rsid w:val="00945F06"/>
    <w:rsid w:val="00964F06"/>
    <w:rsid w:val="00973F6D"/>
    <w:rsid w:val="00977E3A"/>
    <w:rsid w:val="00992A61"/>
    <w:rsid w:val="009A1B41"/>
    <w:rsid w:val="009A23B3"/>
    <w:rsid w:val="009A55B3"/>
    <w:rsid w:val="009B2032"/>
    <w:rsid w:val="009D33D6"/>
    <w:rsid w:val="009D61D6"/>
    <w:rsid w:val="009D7428"/>
    <w:rsid w:val="009E6308"/>
    <w:rsid w:val="009F3766"/>
    <w:rsid w:val="009F6E24"/>
    <w:rsid w:val="00A01C7A"/>
    <w:rsid w:val="00A01F73"/>
    <w:rsid w:val="00A12D49"/>
    <w:rsid w:val="00A22105"/>
    <w:rsid w:val="00A26CDB"/>
    <w:rsid w:val="00A45A59"/>
    <w:rsid w:val="00A5356B"/>
    <w:rsid w:val="00A76ED6"/>
    <w:rsid w:val="00A83E48"/>
    <w:rsid w:val="00AA2245"/>
    <w:rsid w:val="00AA410F"/>
    <w:rsid w:val="00AA4630"/>
    <w:rsid w:val="00AB3C5F"/>
    <w:rsid w:val="00AC5DB9"/>
    <w:rsid w:val="00AD08DA"/>
    <w:rsid w:val="00AE659E"/>
    <w:rsid w:val="00AF2FA0"/>
    <w:rsid w:val="00B048F2"/>
    <w:rsid w:val="00B0519B"/>
    <w:rsid w:val="00B06D55"/>
    <w:rsid w:val="00B33D39"/>
    <w:rsid w:val="00B33D55"/>
    <w:rsid w:val="00B55467"/>
    <w:rsid w:val="00B56FCE"/>
    <w:rsid w:val="00B57985"/>
    <w:rsid w:val="00B61711"/>
    <w:rsid w:val="00B75F9B"/>
    <w:rsid w:val="00BA1C17"/>
    <w:rsid w:val="00BA5174"/>
    <w:rsid w:val="00BB391C"/>
    <w:rsid w:val="00BB3EA0"/>
    <w:rsid w:val="00BB6B52"/>
    <w:rsid w:val="00BC07A7"/>
    <w:rsid w:val="00BF0C60"/>
    <w:rsid w:val="00C119A0"/>
    <w:rsid w:val="00C151D4"/>
    <w:rsid w:val="00C16047"/>
    <w:rsid w:val="00C23DFF"/>
    <w:rsid w:val="00C30902"/>
    <w:rsid w:val="00C30FD7"/>
    <w:rsid w:val="00C33407"/>
    <w:rsid w:val="00C35566"/>
    <w:rsid w:val="00C42B47"/>
    <w:rsid w:val="00C449C6"/>
    <w:rsid w:val="00C5711A"/>
    <w:rsid w:val="00C7300A"/>
    <w:rsid w:val="00C90605"/>
    <w:rsid w:val="00CA45C9"/>
    <w:rsid w:val="00CE1711"/>
    <w:rsid w:val="00CF09C5"/>
    <w:rsid w:val="00D15856"/>
    <w:rsid w:val="00D24186"/>
    <w:rsid w:val="00D34AF4"/>
    <w:rsid w:val="00D70BCB"/>
    <w:rsid w:val="00D71F8D"/>
    <w:rsid w:val="00D7670A"/>
    <w:rsid w:val="00D809B3"/>
    <w:rsid w:val="00D83125"/>
    <w:rsid w:val="00D90DBA"/>
    <w:rsid w:val="00D91407"/>
    <w:rsid w:val="00D97BE5"/>
    <w:rsid w:val="00DA4A90"/>
    <w:rsid w:val="00DA5778"/>
    <w:rsid w:val="00DB6388"/>
    <w:rsid w:val="00DB7D24"/>
    <w:rsid w:val="00DE0BEB"/>
    <w:rsid w:val="00DE312C"/>
    <w:rsid w:val="00DE36EF"/>
    <w:rsid w:val="00DE46EC"/>
    <w:rsid w:val="00DF13E0"/>
    <w:rsid w:val="00DF4D7F"/>
    <w:rsid w:val="00E03F0C"/>
    <w:rsid w:val="00E176B7"/>
    <w:rsid w:val="00E345E7"/>
    <w:rsid w:val="00E45716"/>
    <w:rsid w:val="00E47391"/>
    <w:rsid w:val="00E66BE8"/>
    <w:rsid w:val="00E70694"/>
    <w:rsid w:val="00E76449"/>
    <w:rsid w:val="00EA11B4"/>
    <w:rsid w:val="00EB379C"/>
    <w:rsid w:val="00EB4A44"/>
    <w:rsid w:val="00EB4EA5"/>
    <w:rsid w:val="00EC3DA4"/>
    <w:rsid w:val="00EF7C58"/>
    <w:rsid w:val="00F05450"/>
    <w:rsid w:val="00F453A9"/>
    <w:rsid w:val="00F469A4"/>
    <w:rsid w:val="00F837CC"/>
    <w:rsid w:val="00FA2898"/>
    <w:rsid w:val="00FB3E37"/>
    <w:rsid w:val="00FC3ADD"/>
    <w:rsid w:val="00FC6D19"/>
    <w:rsid w:val="00FD4EAC"/>
    <w:rsid w:val="00FD5FCB"/>
    <w:rsid w:val="00FE18B6"/>
    <w:rsid w:val="00FF02FF"/>
    <w:rsid w:val="00FF062F"/>
    <w:rsid w:val="00FF1983"/>
    <w:rsid w:val="00FF5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E80EFF"/>
  <w14:defaultImageDpi w14:val="0"/>
  <w15:docId w15:val="{18F2270F-A28F-4D2E-AD23-8F4B8C2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B5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B5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283B57"/>
    <w:pPr>
      <w:ind w:left="720"/>
      <w:contextualSpacing/>
    </w:pPr>
    <w:rPr>
      <w:rFonts w:ascii="Calibri" w:eastAsia="Times New Roman" w:hAnsi="Calibri"/>
    </w:rPr>
  </w:style>
  <w:style w:type="paragraph" w:customStyle="1" w:styleId="tkZagolovok5">
    <w:name w:val="_Заголовок Статья (tkZagolovok5)"/>
    <w:basedOn w:val="a"/>
    <w:rsid w:val="00283B5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283B57"/>
    <w:rPr>
      <w:rFonts w:cs="Times New Roman"/>
      <w:color w:val="0000FF"/>
      <w:u w:val="single"/>
    </w:rPr>
  </w:style>
  <w:style w:type="paragraph" w:customStyle="1" w:styleId="tkKomentarij">
    <w:name w:val="_Комментарий (tkKomentarij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283B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E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512A"/>
    <w:rPr>
      <w:rFonts w:ascii="Tahoma" w:eastAsiaTheme="minorEastAsia" w:hAnsi="Tahoma" w:cs="Tahoma"/>
      <w:sz w:val="16"/>
      <w:szCs w:val="16"/>
      <w:lang w:val="x-none" w:eastAsia="ru-RU"/>
    </w:rPr>
  </w:style>
  <w:style w:type="character" w:customStyle="1" w:styleId="a5">
    <w:name w:val="Абзац списка Знак"/>
    <w:basedOn w:val="a0"/>
    <w:link w:val="a4"/>
    <w:uiPriority w:val="99"/>
    <w:locked/>
    <w:rsid w:val="00092AA7"/>
    <w:rPr>
      <w:rFonts w:ascii="Calibri" w:eastAsia="Times New Roman" w:hAnsi="Calibri" w:cs="Times New Roman"/>
      <w:lang w:val="x-none" w:eastAsia="ru-RU"/>
    </w:rPr>
  </w:style>
  <w:style w:type="paragraph" w:styleId="a9">
    <w:name w:val="header"/>
    <w:basedOn w:val="a"/>
    <w:link w:val="aa"/>
    <w:uiPriority w:val="99"/>
    <w:unhideWhenUsed/>
    <w:rsid w:val="0034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3479B7"/>
    <w:rPr>
      <w:rFonts w:eastAsiaTheme="minorEastAsia" w:cs="Times New Roman"/>
      <w:lang w:val="x-none" w:eastAsia="ru-RU"/>
    </w:rPr>
  </w:style>
  <w:style w:type="paragraph" w:styleId="ab">
    <w:name w:val="footer"/>
    <w:basedOn w:val="a"/>
    <w:link w:val="ac"/>
    <w:uiPriority w:val="99"/>
    <w:unhideWhenUsed/>
    <w:rsid w:val="0034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3479B7"/>
    <w:rPr>
      <w:rFonts w:eastAsiaTheme="minorEastAsia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5C29-B8DA-42FE-A176-F3FDC716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Сабко</dc:creator>
  <cp:keywords/>
  <dc:description/>
  <cp:lastModifiedBy>Цой</cp:lastModifiedBy>
  <cp:revision>22</cp:revision>
  <cp:lastPrinted>2021-04-13T10:24:00Z</cp:lastPrinted>
  <dcterms:created xsi:type="dcterms:W3CDTF">2020-11-25T10:45:00Z</dcterms:created>
  <dcterms:modified xsi:type="dcterms:W3CDTF">2021-04-13T10:26:00Z</dcterms:modified>
</cp:coreProperties>
</file>